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22,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SIMON PROPERTY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2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Indiana</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001-14469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04-6268599</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27" w:right="3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225 West Washington Street</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Indianapolis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Indiana</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46204</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727"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(317) 636-1600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1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8"/>
        </w:trPr>
        <w:tc>
          <w:tcPr>
            <w:tcW w:w="4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SPG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0"/>
        </w:trPr>
        <w:tc>
          <w:tcPr>
            <w:tcW w:w="440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color w:val="auto"/>
                <w:w w:val="98"/>
              </w:rPr>
              <w:t>8</w:t>
            </w:r>
            <w:r>
              <w:rPr>
                <w:rFonts w:ascii="Times New Roman" w:cs="Times New Roman" w:eastAsia="Times New Roman" w:hAnsi="Times New Roman"/>
                <w:sz w:val="29"/>
                <w:szCs w:val="29"/>
                <w:color w:val="auto"/>
                <w:w w:val="98"/>
                <w:vertAlign w:val="superscript"/>
              </w:rPr>
              <w:t>3</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29"/>
                <w:szCs w:val="29"/>
                <w:color w:val="auto"/>
                <w:w w:val="98"/>
                <w:vertAlign w:val="subscript"/>
              </w:rPr>
              <w:t>8</w:t>
            </w:r>
            <w:r>
              <w:rPr>
                <w:rFonts w:ascii="Times New Roman" w:cs="Times New Roman" w:eastAsia="Times New Roman" w:hAnsi="Times New Roman"/>
                <w:sz w:val="18"/>
                <w:szCs w:val="18"/>
                <w:color w:val="auto"/>
                <w:w w:val="98"/>
              </w:rPr>
              <w:t>% Series J Cumulative Redeemable Preferred Stock,</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SPGJ</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$0.0001 par value</w:t>
            </w: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Certain Officers; Compensatory Arrangements of Certain Officers.</w:t>
      </w:r>
    </w:p>
    <w:p>
      <w:pPr>
        <w:spacing w:after="0" w:line="15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by Simon Property Group, Inc. (the “Company”), on March 24, 2026, the Company’s Board of Directors (the “Board”) appointed Eli Simon to serve as Chief Executive Officer and President of the Company, effective March 23, 2026 (the “Appointment”). At the time of the Appointment, the Board had not yet approved any changes to Mr. Simon’s compensation.</w:t>
      </w:r>
    </w:p>
    <w:p>
      <w:pPr>
        <w:spacing w:after="0" w:line="17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On May 13, 2026, the independent members of the Board, acting on the recommendation of the Compensation and Human Capital Committee, approved an award under the 2026 LTI Program (the “2026 Unit Awards”), in the form of LTIP units and restricted stock units, to Mr. Simon in connection with the Appointment. The 2026 Unit Awards have a grant date fair market value of $2,500,000, based on the closing price of our common stock as reported by the NYSE on May 13, 2026, taking into account performance conditions.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material terms and conditions of the 2026 LTI Program, applicable to the 2026 Unit Awards, are described in, and the Form of Series 2026 LTIP Unit Award Agreement and the Certificate of Designation of Series 2026 LTIP Unit of Simon Property Group, L.P., are filed as Exhibits 10.3 and 10.4, respectively, to, the Company’s Quarterly Report on Form 10-Q for the quarterly period ended March 31, 2026, filed with the Securities and Exchange Commission on May 11, 2026, and are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components of Mr. Simon’s compensation have been changed in connection with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SIMON PROPERTY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Steven E. Fivel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Steven E. Fivel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2026-05-15T09:21:00Z</dcterms:created>
  <dcterms:modified xsi:type="dcterms:W3CDTF">2026-05-15T09:21:00Z</dcterms:modified>
</cp:coreProperties>
</file>